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6D5DEF" w:rsidRDefault="00E34F3A" w:rsidP="00C00698">
      <w:pPr>
        <w:pStyle w:val="Heading1"/>
        <w:jc w:val="both"/>
      </w:pPr>
      <w:r>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a:extLst xmlns:a="http://schemas.openxmlformats.org/drawingml/2006/main">
                <a:ext uri="{FF2B5EF4-FFF2-40B4-BE49-F238E27FC236}">
                  <a16:creationId xmlns:a16="http://schemas.microsoft.com/office/drawing/2014/main" id="{C6E35F92-FEC4-48C9-A391-DA096A770252}"/>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9429D5" w:rsidRDefault="008922D1" w:rsidP="00244962">
      <w:pPr>
        <w:pStyle w:val="Default"/>
        <w:jc w:val="right"/>
        <w:rPr>
          <w:sz w:val="22"/>
          <w:szCs w:val="22"/>
          <w:lang w:val="en-US"/>
        </w:rPr>
      </w:pPr>
      <w:r w:rsidRPr="009429D5">
        <w:rPr>
          <w:b/>
          <w:sz w:val="22"/>
          <w:lang w:val="en-US"/>
        </w:rPr>
        <w:t>Media support:</w:t>
      </w:r>
    </w:p>
    <w:p w14:paraId="5AC417A8" w14:textId="77777777" w:rsidR="00244962" w:rsidRPr="009429D5" w:rsidRDefault="00244962" w:rsidP="00244962">
      <w:pPr>
        <w:pStyle w:val="Default"/>
        <w:jc w:val="right"/>
        <w:rPr>
          <w:sz w:val="22"/>
          <w:szCs w:val="22"/>
          <w:lang w:val="en-US"/>
        </w:rPr>
      </w:pPr>
    </w:p>
    <w:p w14:paraId="3CE3F392" w14:textId="77777777" w:rsidR="00781C26" w:rsidRPr="009429D5" w:rsidRDefault="00781C26" w:rsidP="00781C26">
      <w:pPr>
        <w:pStyle w:val="BodyText"/>
        <w:ind w:right="106"/>
        <w:jc w:val="right"/>
        <w:rPr>
          <w:lang w:val="en-US"/>
        </w:rPr>
      </w:pPr>
      <w:r w:rsidRPr="009429D5">
        <w:rPr>
          <w:lang w:val="en-US"/>
        </w:rPr>
        <w:t>Chushu Wu</w:t>
      </w:r>
    </w:p>
    <w:p w14:paraId="1003EB8D" w14:textId="77777777" w:rsidR="00781C26" w:rsidRPr="009429D5" w:rsidRDefault="00781C26" w:rsidP="00781C26">
      <w:pPr>
        <w:pStyle w:val="BodyText"/>
        <w:spacing w:before="2" w:line="252" w:lineRule="exact"/>
        <w:ind w:right="107"/>
        <w:jc w:val="right"/>
        <w:rPr>
          <w:lang w:val="en-US"/>
        </w:rPr>
      </w:pPr>
      <w:r w:rsidRPr="009429D5">
        <w:rPr>
          <w:lang w:val="en-US"/>
        </w:rPr>
        <w:t>+32 491 34 80 98</w:t>
      </w:r>
    </w:p>
    <w:p w14:paraId="699EFFBF" w14:textId="293895FC" w:rsidR="008922D1" w:rsidRPr="009429D5" w:rsidRDefault="006D5DEF" w:rsidP="00483F85">
      <w:pPr>
        <w:pStyle w:val="BodyText"/>
        <w:spacing w:line="252" w:lineRule="exact"/>
        <w:ind w:right="107"/>
        <w:jc w:val="right"/>
        <w:rPr>
          <w:lang w:val="en-US"/>
        </w:rPr>
      </w:pPr>
      <w:hyperlink r:id="rId8">
        <w:r w:rsidRPr="009429D5">
          <w:rPr>
            <w:color w:val="13099A"/>
            <w:u w:val="single" w:color="13099A"/>
            <w:lang w:val="en-US"/>
          </w:rPr>
          <w:t>chushu.wu@komatsu.eu</w:t>
        </w:r>
      </w:hyperlink>
    </w:p>
    <w:p w14:paraId="13C6401F" w14:textId="77777777" w:rsidR="008922D1" w:rsidRPr="009429D5" w:rsidRDefault="008922D1" w:rsidP="008922D1">
      <w:pPr>
        <w:pStyle w:val="Headline"/>
        <w:jc w:val="left"/>
        <w:rPr>
          <w:b w:val="0"/>
          <w:bCs/>
          <w:i/>
          <w:lang w:val="en-US"/>
        </w:rPr>
      </w:pPr>
    </w:p>
    <w:p w14:paraId="48902D81" w14:textId="3749C616" w:rsidR="0042766B" w:rsidRPr="006D5DEF" w:rsidRDefault="0042766B" w:rsidP="00D86CAE">
      <w:pPr>
        <w:spacing w:after="0"/>
        <w:jc w:val="center"/>
        <w:rPr>
          <w:rFonts w:ascii="Arial" w:eastAsiaTheme="minorHAnsi" w:hAnsi="Arial" w:cs="Arial"/>
          <w:b/>
          <w:bCs/>
          <w:kern w:val="0"/>
          <w:sz w:val="28"/>
          <w:szCs w:val="28"/>
          <w14:ligatures w14:val="none"/>
        </w:rPr>
      </w:pPr>
      <w:r w:rsidRPr="009429D5">
        <w:rPr>
          <w:rFonts w:ascii="Arial" w:hAnsi="Arial"/>
          <w:b/>
          <w:sz w:val="28"/>
        </w:rPr>
        <w:br/>
      </w:r>
      <w:r>
        <w:rPr>
          <w:rFonts w:ascii="Arial" w:hAnsi="Arial"/>
          <w:b/>
          <w:sz w:val="28"/>
        </w:rPr>
        <w:t xml:space="preserve">Komatsu presenta il sistema di rilevamento della presenza di persone, montato già in fabbrica, per gli escavatori cingolati  </w:t>
      </w:r>
    </w:p>
    <w:p w14:paraId="06D98BB5" w14:textId="3A969520" w:rsidR="006C2395" w:rsidRPr="006D5DEF" w:rsidRDefault="006C2395" w:rsidP="006C2395">
      <w:pPr>
        <w:spacing w:after="0"/>
        <w:jc w:val="center"/>
        <w:rPr>
          <w:rFonts w:ascii="Arial" w:eastAsiaTheme="minorHAnsi" w:hAnsi="Arial" w:cs="Arial"/>
          <w:i/>
          <w:kern w:val="0"/>
          <w14:ligatures w14:val="none"/>
        </w:rPr>
      </w:pPr>
      <w:r>
        <w:rPr>
          <w:rFonts w:ascii="Arial" w:hAnsi="Arial"/>
          <w:i/>
        </w:rPr>
        <w:t xml:space="preserve">Komatsu e </w:t>
      </w:r>
      <w:proofErr w:type="spellStart"/>
      <w:r>
        <w:rPr>
          <w:rFonts w:ascii="Arial" w:hAnsi="Arial"/>
          <w:i/>
        </w:rPr>
        <w:t>Safety</w:t>
      </w:r>
      <w:proofErr w:type="spellEnd"/>
      <w:r>
        <w:rPr>
          <w:rFonts w:ascii="Arial" w:hAnsi="Arial"/>
          <w:i/>
        </w:rPr>
        <w:t xml:space="preserve"> Shield Global uniscono le forze per rivoluzionare la sicurezza nei cantieri</w:t>
      </w:r>
    </w:p>
    <w:p w14:paraId="67A4261E" w14:textId="77777777" w:rsidR="006C2395" w:rsidRPr="006D5DEF" w:rsidRDefault="006C2395" w:rsidP="008F795B">
      <w:pPr>
        <w:rPr>
          <w:rFonts w:ascii="Arial" w:hAnsi="Arial" w:cs="Arial"/>
          <w:b/>
        </w:rPr>
      </w:pPr>
    </w:p>
    <w:p w14:paraId="2F419A29" w14:textId="1C224ADA" w:rsidR="006C2395" w:rsidRPr="006D5DEF" w:rsidRDefault="00781C26" w:rsidP="006C2395">
      <w:pPr>
        <w:rPr>
          <w:rFonts w:ascii="Arial" w:eastAsia="Arial" w:hAnsi="Arial" w:cs="Arial"/>
          <w:kern w:val="0"/>
          <w14:ligatures w14:val="none"/>
        </w:rPr>
      </w:pPr>
      <w:r>
        <w:rPr>
          <w:rFonts w:ascii="Arial" w:hAnsi="Arial"/>
          <w:b/>
          <w:bCs/>
        </w:rPr>
        <w:t>Vilvoorde, giugno 2026 —</w:t>
      </w:r>
      <w:r>
        <w:rPr>
          <w:rFonts w:ascii="Arial" w:hAnsi="Arial"/>
        </w:rPr>
        <w:t xml:space="preserve"> Komatsu annuncia con orgoglio il lancio di un sistema di rilevamento della presenza di persone, montato già in fabbrica, come optional per alcuni escavatori cingolati Komatsu costruiti nel Regno Unito, sistema che verrà impostato in fabbrica e sarà coperto da una garanzia Komatsu completa.</w:t>
      </w:r>
    </w:p>
    <w:p w14:paraId="27EAF2AA" w14:textId="601CCD8D" w:rsidR="00F31728" w:rsidRPr="006D5DEF" w:rsidRDefault="00F31728" w:rsidP="00F31728">
      <w:pPr>
        <w:jc w:val="both"/>
        <w:rPr>
          <w:rFonts w:ascii="Arial" w:eastAsia="Arial" w:hAnsi="Arial" w:cs="Arial"/>
          <w:kern w:val="0"/>
          <w14:ligatures w14:val="none"/>
        </w:rPr>
      </w:pPr>
      <w:r>
        <w:rPr>
          <w:rFonts w:ascii="Arial" w:hAnsi="Arial"/>
        </w:rPr>
        <w:t xml:space="preserve">“Per noi di Komatsu, la sicurezza è sempre la priorità numero uno, senza compromessi. La collaborazione con </w:t>
      </w:r>
      <w:proofErr w:type="spellStart"/>
      <w:r>
        <w:rPr>
          <w:rFonts w:ascii="Arial" w:hAnsi="Arial"/>
        </w:rPr>
        <w:t>Safety</w:t>
      </w:r>
      <w:proofErr w:type="spellEnd"/>
      <w:r>
        <w:rPr>
          <w:rFonts w:ascii="Arial" w:hAnsi="Arial"/>
        </w:rPr>
        <w:t xml:space="preserve"> Shield Global rappresenta un chiaro passo avanti nella fornitura di soluzioni integrate intese a garantire ai clienti maggiore sicurezza e maggiore tranquillità nei cantieri", afferma James Venerus, Product Marketing General Manager presso Komatsu Europe.</w:t>
      </w:r>
    </w:p>
    <w:p w14:paraId="7E1BD480" w14:textId="77777777" w:rsidR="009429D5" w:rsidRDefault="009429D5" w:rsidP="006862AC">
      <w:pPr>
        <w:rPr>
          <w:rFonts w:ascii="Arial" w:hAnsi="Arial"/>
          <w:b/>
        </w:rPr>
      </w:pPr>
      <w:r w:rsidRPr="009429D5">
        <w:rPr>
          <w:rFonts w:ascii="Arial" w:hAnsi="Arial"/>
          <w:b/>
        </w:rPr>
        <w:t>Precisione di rilevamento ai vertici del settore nei cantieri europei tipici</w:t>
      </w:r>
    </w:p>
    <w:p w14:paraId="55358748" w14:textId="59D9CF80" w:rsidR="007516B6" w:rsidRDefault="007516B6" w:rsidP="006862AC">
      <w:pPr>
        <w:rPr>
          <w:rFonts w:ascii="Arial" w:hAnsi="Arial"/>
        </w:rPr>
      </w:pPr>
      <w:r>
        <w:rPr>
          <w:rFonts w:ascii="Arial" w:hAnsi="Arial"/>
        </w:rPr>
        <w:t>Il sistema è stato rigorosamente testato nelle normali condizioni di lavoro dei cantieri europei e raggiunge una precisione di rilevamento ai massimi livelli nel settore, con prestazioni affidabili su un'ampia gamma di colori di indumenti protettivi ad alta visibilità.</w:t>
      </w:r>
    </w:p>
    <w:p w14:paraId="15AF51D3" w14:textId="423DB4A0" w:rsidR="005A3EBF" w:rsidRPr="006D5DEF" w:rsidRDefault="00563EEA" w:rsidP="00714A0E">
      <w:pPr>
        <w:rPr>
          <w:rFonts w:ascii="Arial" w:eastAsia="Arial" w:hAnsi="Arial" w:cs="Arial"/>
          <w:b/>
          <w:bCs/>
          <w:kern w:val="0"/>
          <w14:ligatures w14:val="none"/>
        </w:rPr>
      </w:pPr>
      <w:r>
        <w:rPr>
          <w:rFonts w:ascii="Arial" w:hAnsi="Arial"/>
          <w:b/>
        </w:rPr>
        <w:t xml:space="preserve">Sviluppo a cura di </w:t>
      </w:r>
      <w:proofErr w:type="spellStart"/>
      <w:r>
        <w:rPr>
          <w:rFonts w:ascii="Arial" w:hAnsi="Arial"/>
          <w:b/>
        </w:rPr>
        <w:t>Safety</w:t>
      </w:r>
      <w:proofErr w:type="spellEnd"/>
      <w:r>
        <w:rPr>
          <w:rFonts w:ascii="Arial" w:hAnsi="Arial"/>
          <w:b/>
        </w:rPr>
        <w:t xml:space="preserve"> Shield Global</w:t>
      </w:r>
    </w:p>
    <w:p w14:paraId="3AE921EB" w14:textId="56B52E31" w:rsidR="00847E36" w:rsidRPr="006D5DEF" w:rsidRDefault="00847E36" w:rsidP="00847E36">
      <w:pPr>
        <w:rPr>
          <w:rFonts w:ascii="Arial" w:hAnsi="Arial" w:cs="Arial"/>
        </w:rPr>
      </w:pPr>
      <w:r>
        <w:rPr>
          <w:rFonts w:ascii="Arial" w:hAnsi="Arial"/>
        </w:rPr>
        <w:t xml:space="preserve">Questa tecnologia è sviluppata in collaborazione con </w:t>
      </w:r>
      <w:proofErr w:type="spellStart"/>
      <w:r>
        <w:rPr>
          <w:rFonts w:ascii="Arial" w:hAnsi="Arial"/>
        </w:rPr>
        <w:t>Safety</w:t>
      </w:r>
      <w:proofErr w:type="spellEnd"/>
      <w:r>
        <w:rPr>
          <w:rFonts w:ascii="Arial" w:hAnsi="Arial"/>
        </w:rPr>
        <w:t xml:space="preserve"> Shield Global (SSG), azienda all’avanguardia nelle soluzioni di sicurezza per ambienti industriali. Il loro software è progettato specificamente per operazioni con macchinari pesanti e, in combinazione con l'architettura delle macchine Komatsu, consente di rilevare la presenza di persone intorno alla macchina in tempo reale.</w:t>
      </w:r>
    </w:p>
    <w:p w14:paraId="37DB56F0" w14:textId="4E07BE55" w:rsidR="00341B3D" w:rsidRPr="006D5DEF" w:rsidRDefault="00114FF5" w:rsidP="00341B3D">
      <w:pPr>
        <w:rPr>
          <w:rFonts w:ascii="Arial" w:hAnsi="Arial" w:cs="Arial"/>
        </w:rPr>
      </w:pPr>
      <w:r>
        <w:rPr>
          <w:rFonts w:ascii="Arial" w:hAnsi="Arial"/>
        </w:rPr>
        <w:t xml:space="preserve">Jonathan Guest, CEO di </w:t>
      </w:r>
      <w:proofErr w:type="spellStart"/>
      <w:r>
        <w:rPr>
          <w:rFonts w:ascii="Arial" w:hAnsi="Arial"/>
        </w:rPr>
        <w:t>Safety</w:t>
      </w:r>
      <w:proofErr w:type="spellEnd"/>
      <w:r>
        <w:rPr>
          <w:rFonts w:ascii="Arial" w:hAnsi="Arial"/>
        </w:rPr>
        <w:t xml:space="preserve"> Shield Global, ha commentato: "Questa partnership con Komatsu rappresenta una vera pietra miliare per </w:t>
      </w:r>
      <w:proofErr w:type="spellStart"/>
      <w:r>
        <w:rPr>
          <w:rFonts w:ascii="Arial" w:hAnsi="Arial"/>
        </w:rPr>
        <w:t>Safety</w:t>
      </w:r>
      <w:proofErr w:type="spellEnd"/>
      <w:r>
        <w:rPr>
          <w:rFonts w:ascii="Arial" w:hAnsi="Arial"/>
        </w:rPr>
        <w:t xml:space="preserve"> Shield Global. Siamo onorati di poter collaborare con un produttore globale di questo calibro."</w:t>
      </w:r>
    </w:p>
    <w:p w14:paraId="74A30309" w14:textId="77777777" w:rsidR="00341B3D" w:rsidRPr="006D5DEF" w:rsidRDefault="00341B3D" w:rsidP="00341B3D">
      <w:pPr>
        <w:rPr>
          <w:rFonts w:ascii="Arial" w:hAnsi="Arial" w:cs="Arial"/>
        </w:rPr>
      </w:pPr>
      <w:r>
        <w:rPr>
          <w:rFonts w:ascii="Arial" w:hAnsi="Arial"/>
        </w:rPr>
        <w:t xml:space="preserve">“La nostra missione si è sempre concentrata sull’obiettivo di eliminare decessi e lesioni gravi negli ambienti in cui si lavora in presenza di macchinari pesanti. Komatsu condivide questa visione: siamo entusiasti di rafforzare questa partnership e grati per la fiducia riposta nella nostra tecnologia." </w:t>
      </w:r>
    </w:p>
    <w:p w14:paraId="615B2FA7" w14:textId="77777777" w:rsidR="001A083E" w:rsidRDefault="001A083E">
      <w:pPr>
        <w:rPr>
          <w:rFonts w:ascii="Arial" w:hAnsi="Arial"/>
          <w:b/>
        </w:rPr>
      </w:pPr>
      <w:r>
        <w:rPr>
          <w:rFonts w:ascii="Arial" w:hAnsi="Arial"/>
          <w:b/>
        </w:rPr>
        <w:br w:type="page"/>
      </w:r>
    </w:p>
    <w:p w14:paraId="1A3598B8" w14:textId="161FE9DB" w:rsidR="00D76863" w:rsidRPr="006D5DEF" w:rsidRDefault="004147FF" w:rsidP="00D76863">
      <w:pPr>
        <w:rPr>
          <w:rFonts w:ascii="Arial" w:eastAsia="Arial" w:hAnsi="Arial" w:cs="Arial"/>
          <w:b/>
          <w:bCs/>
          <w:kern w:val="0"/>
          <w14:ligatures w14:val="none"/>
        </w:rPr>
      </w:pPr>
      <w:r>
        <w:rPr>
          <w:rFonts w:ascii="Arial" w:hAnsi="Arial"/>
          <w:b/>
        </w:rPr>
        <w:lastRenderedPageBreak/>
        <w:t>Integrazione con i sistemi esistenti già in fabbrica</w:t>
      </w:r>
    </w:p>
    <w:p w14:paraId="153093E7" w14:textId="5848E49F" w:rsidR="00D76863" w:rsidRPr="006D5DEF" w:rsidRDefault="00D76863" w:rsidP="00D76863">
      <w:pPr>
        <w:rPr>
          <w:rFonts w:ascii="Arial" w:eastAsia="Arial" w:hAnsi="Arial" w:cs="Arial"/>
          <w:kern w:val="0"/>
          <w14:ligatures w14:val="none"/>
        </w:rPr>
      </w:pPr>
      <w:r>
        <w:rPr>
          <w:rFonts w:ascii="Arial" w:hAnsi="Arial"/>
        </w:rPr>
        <w:t xml:space="preserve">Il sistema di rilevamento della presenza di persone si integra perfettamente con la telecamera </w:t>
      </w:r>
      <w:proofErr w:type="spellStart"/>
      <w:r>
        <w:rPr>
          <w:rFonts w:ascii="Arial" w:hAnsi="Arial"/>
        </w:rPr>
        <w:t>KomVision</w:t>
      </w:r>
      <w:proofErr w:type="spellEnd"/>
      <w:r>
        <w:rPr>
          <w:rFonts w:ascii="Arial" w:hAnsi="Arial"/>
        </w:rPr>
        <w:t xml:space="preserve"> esistente e con i computer di bordo presenti sulle macchine Komatsu. Un display dedicato all’interno della cabina e un allarme acustico avvertono immediatamente l’operatore in caso di ingresso di una persona in una zona di rischio definita intorno alla macchina.</w:t>
      </w:r>
    </w:p>
    <w:p w14:paraId="03A6BC38" w14:textId="6DBAD66C" w:rsidR="00D76863" w:rsidRPr="006D5DEF" w:rsidRDefault="00AD1DC1" w:rsidP="00D76863">
      <w:pPr>
        <w:rPr>
          <w:rFonts w:ascii="Arial" w:eastAsia="Arial" w:hAnsi="Arial" w:cs="Arial"/>
          <w:kern w:val="0"/>
          <w14:ligatures w14:val="none"/>
        </w:rPr>
      </w:pPr>
      <w:r>
        <w:rPr>
          <w:rFonts w:ascii="Arial" w:hAnsi="Arial"/>
        </w:rPr>
        <w:t>Poiché si tratta di una soluzione che viene installata in fabbrica, i processi di integrazione, impostazione e convalida vengono eseguiti prima della consegna e il sistema è coperto da garanzia e assistenza Komatsu complete, senza la necessità di complicati retrofit.</w:t>
      </w:r>
    </w:p>
    <w:p w14:paraId="3D9BA06B" w14:textId="1281EF82" w:rsidR="001F6455" w:rsidRPr="001A083E" w:rsidRDefault="00677111" w:rsidP="00563EEA">
      <w:pPr>
        <w:rPr>
          <w:rFonts w:ascii="Arial" w:eastAsia="Arial" w:hAnsi="Arial" w:cs="Arial"/>
          <w:kern w:val="0"/>
          <w14:ligatures w14:val="none"/>
        </w:rPr>
      </w:pPr>
      <w:r w:rsidRPr="001A083E">
        <w:rPr>
          <w:rFonts w:ascii="Arial" w:hAnsi="Arial" w:cs="Arial"/>
        </w:rPr>
        <w:t>Ancora Venerus: "L’installazione in fabbrica garantisce gli standard Komatsu in termini di qualità, garanzia e affidabilità per ogni parte della macchina. Integrando questo sistema in fase di produzione, offriamo ai clienti una soluzione affidabile, le cui prestazioni e la cui durata sono pienamente in linea con quanto ci si aspetta dalle attrezzature Komatsu."</w:t>
      </w:r>
    </w:p>
    <w:p w14:paraId="082EA305" w14:textId="2BDBC163" w:rsidR="00563EEA" w:rsidRPr="006D5DEF" w:rsidRDefault="00563EEA" w:rsidP="00563EEA">
      <w:pPr>
        <w:rPr>
          <w:rFonts w:ascii="Arial" w:eastAsia="Arial" w:hAnsi="Arial" w:cs="Arial"/>
          <w:kern w:val="0"/>
          <w14:ligatures w14:val="none"/>
        </w:rPr>
      </w:pPr>
      <w:r>
        <w:rPr>
          <w:rFonts w:ascii="Arial" w:hAnsi="Arial"/>
        </w:rPr>
        <w:t>Il sistema di rilevamento della presenza di persone è disponibile come optional installabile in fabbrica per i seguenti escavatori: PC170-11, PC210-11, PC240-11, PC290-11, PC360-11, HB365-3 e PC490-11.</w:t>
      </w:r>
    </w:p>
    <w:p w14:paraId="4D099B95" w14:textId="77777777" w:rsidR="00563EEA" w:rsidRPr="006D5DEF" w:rsidRDefault="00563EEA" w:rsidP="00714A0E">
      <w:pPr>
        <w:rPr>
          <w:rFonts w:ascii="Arial" w:eastAsia="Arial" w:hAnsi="Arial" w:cs="Arial"/>
          <w:kern w:val="0"/>
          <w:lang w:eastAsia="en-US"/>
          <w14:ligatures w14:val="none"/>
        </w:rPr>
      </w:pPr>
    </w:p>
    <w:p w14:paraId="14194149" w14:textId="15976708" w:rsidR="0025102F" w:rsidRPr="006D5DEF" w:rsidRDefault="008922D1" w:rsidP="004015B2">
      <w:pPr>
        <w:rPr>
          <w:rFonts w:ascii="Arial" w:eastAsia="Arial" w:hAnsi="Arial" w:cs="Arial"/>
          <w:b/>
          <w:bCs/>
          <w:kern w:val="0"/>
          <w14:ligatures w14:val="none"/>
        </w:rPr>
      </w:pPr>
      <w:r>
        <w:rPr>
          <w:rFonts w:ascii="Arial" w:hAnsi="Arial"/>
          <w:b/>
        </w:rPr>
        <w:t>A proposito di Komatsu</w:t>
      </w:r>
    </w:p>
    <w:p w14:paraId="52A996DB" w14:textId="3E34D2EE" w:rsidR="00215B09" w:rsidRPr="006D5DEF" w:rsidRDefault="0025102F" w:rsidP="000919E1">
      <w:pPr>
        <w:pStyle w:val="BodyText"/>
        <w:spacing w:before="37" w:line="276" w:lineRule="auto"/>
      </w:pPr>
      <w:r>
        <w:t>Komatsu è un produttore e fornitore leader del settore di attrezzature, tecnologie e servizi per i mercati delle costruzioni, dei carrelli elevatori, minerario, industriale e forestale. Per oltre un secolo, le attrezzature e i servizi Komatsu sono stati utilizzati da aziende di tutto il mondo per sviluppare infrastrutture moderne, estrarre minerali fondamentali, mantenere le foreste e creare tecnologia e prodotti di consumo. Il servizio globale dell'azienda e le reti di distributori supportano le operazioni dei clienti, sfruttando la potenza dei dati e della tecnologia per migliorare la sicurezza e la produttività ottimizzando le prestazioni.</w:t>
      </w:r>
    </w:p>
    <w:p w14:paraId="0CA78090" w14:textId="77777777" w:rsidR="007A2367" w:rsidRPr="001A083E" w:rsidRDefault="007A2367" w:rsidP="000919E1">
      <w:pPr>
        <w:pStyle w:val="BodyText"/>
        <w:spacing w:before="37" w:line="276" w:lineRule="auto"/>
      </w:pPr>
    </w:p>
    <w:p w14:paraId="5C8AA197" w14:textId="77777777" w:rsidR="00E839B4" w:rsidRPr="006D5DEF" w:rsidRDefault="00E839B4" w:rsidP="00E839B4">
      <w:pPr>
        <w:rPr>
          <w:rFonts w:ascii="Arial" w:hAnsi="Arial" w:cs="Arial"/>
          <w:b/>
          <w:bCs/>
          <w:color w:val="000000" w:themeColor="text1"/>
        </w:rPr>
      </w:pPr>
      <w:r>
        <w:rPr>
          <w:rFonts w:ascii="Arial" w:hAnsi="Arial"/>
          <w:b/>
          <w:color w:val="000000" w:themeColor="text1"/>
        </w:rPr>
        <w:t xml:space="preserve">A proposito di </w:t>
      </w:r>
      <w:proofErr w:type="spellStart"/>
      <w:r>
        <w:rPr>
          <w:rFonts w:ascii="Arial" w:hAnsi="Arial"/>
          <w:b/>
          <w:color w:val="000000" w:themeColor="text1"/>
        </w:rPr>
        <w:t>Safety</w:t>
      </w:r>
      <w:proofErr w:type="spellEnd"/>
      <w:r>
        <w:rPr>
          <w:rFonts w:ascii="Arial" w:hAnsi="Arial"/>
          <w:b/>
          <w:color w:val="000000" w:themeColor="text1"/>
        </w:rPr>
        <w:t xml:space="preserve"> Shield Global</w:t>
      </w:r>
    </w:p>
    <w:p w14:paraId="4D6601E2" w14:textId="180DE503" w:rsidR="00E839B4" w:rsidRPr="006D5DEF" w:rsidRDefault="00E839B4" w:rsidP="00E839B4">
      <w:pPr>
        <w:rPr>
          <w:rFonts w:ascii="Arial" w:hAnsi="Arial" w:cs="Arial"/>
          <w:color w:val="000000" w:themeColor="text1"/>
        </w:rPr>
      </w:pPr>
      <w:proofErr w:type="spellStart"/>
      <w:r>
        <w:rPr>
          <w:rFonts w:ascii="Arial" w:hAnsi="Arial"/>
          <w:color w:val="000000" w:themeColor="text1"/>
        </w:rPr>
        <w:t>Safety</w:t>
      </w:r>
      <w:proofErr w:type="spellEnd"/>
      <w:r>
        <w:rPr>
          <w:rFonts w:ascii="Arial" w:hAnsi="Arial"/>
          <w:color w:val="000000" w:themeColor="text1"/>
        </w:rPr>
        <w:t xml:space="preserve"> Shield Global è una società pionieristica e leader di mercato nelle soluzioni di sicurezza Edge AI per ambienti industriali dedicate alla prevenzione degli incidenti in prossimità di impian</w:t>
      </w:r>
      <w:r w:rsidR="001A083E">
        <w:rPr>
          <w:rFonts w:ascii="Arial" w:hAnsi="Arial"/>
          <w:color w:val="000000" w:themeColor="text1"/>
        </w:rPr>
        <w:t>ti mobili e macchinari pesanti.</w:t>
      </w:r>
    </w:p>
    <w:p w14:paraId="3FF8B2C3" w14:textId="77777777" w:rsidR="00E839B4" w:rsidRPr="001A083E" w:rsidRDefault="00E839B4" w:rsidP="00E839B4">
      <w:pPr>
        <w:rPr>
          <w:rFonts w:ascii="Arial" w:hAnsi="Arial" w:cs="Arial"/>
          <w:color w:val="000000" w:themeColor="text1"/>
        </w:rPr>
      </w:pPr>
      <w:r w:rsidRPr="001A083E">
        <w:rPr>
          <w:rFonts w:ascii="Arial" w:hAnsi="Arial" w:cs="Arial"/>
          <w:color w:val="000000" w:themeColor="text1"/>
        </w:rPr>
        <w:t>I suoi software basati sull'intelligenza artificiale sono ampiamente adottati in tutto il Regno Unito e vengono ora impiegati a livello internazionale in importanti progetti infrastrutturali. La loro versatilità abbraccia settori quali edilizia, estrazione, silvicoltura, autostrade, servizi pubblici e gestione dei rifiuti.</w:t>
      </w:r>
    </w:p>
    <w:p w14:paraId="42EEBDA7" w14:textId="77777777" w:rsidR="00E839B4" w:rsidRPr="006D5DEF" w:rsidRDefault="00E839B4" w:rsidP="00E839B4">
      <w:pPr>
        <w:rPr>
          <w:rFonts w:ascii="Arial" w:hAnsi="Arial" w:cs="Arial"/>
          <w:color w:val="000000" w:themeColor="text1"/>
        </w:rPr>
      </w:pPr>
      <w:r>
        <w:rPr>
          <w:rFonts w:ascii="Arial" w:hAnsi="Arial"/>
          <w:color w:val="000000" w:themeColor="text1"/>
        </w:rPr>
        <w:t xml:space="preserve">Nel 2024, </w:t>
      </w:r>
      <w:proofErr w:type="spellStart"/>
      <w:r>
        <w:rPr>
          <w:rFonts w:ascii="Arial" w:hAnsi="Arial"/>
          <w:color w:val="000000" w:themeColor="text1"/>
        </w:rPr>
        <w:t>Safety</w:t>
      </w:r>
      <w:proofErr w:type="spellEnd"/>
      <w:r>
        <w:rPr>
          <w:rFonts w:ascii="Arial" w:hAnsi="Arial"/>
          <w:color w:val="000000" w:themeColor="text1"/>
        </w:rPr>
        <w:t xml:space="preserve"> Shield Global ha ricevuto il prestigioso riconoscimento </w:t>
      </w:r>
      <w:proofErr w:type="spellStart"/>
      <w:r>
        <w:rPr>
          <w:rFonts w:ascii="Arial" w:hAnsi="Arial"/>
          <w:color w:val="000000" w:themeColor="text1"/>
        </w:rPr>
        <w:t>King's</w:t>
      </w:r>
      <w:proofErr w:type="spellEnd"/>
      <w:r>
        <w:rPr>
          <w:rFonts w:ascii="Arial" w:hAnsi="Arial"/>
          <w:color w:val="000000" w:themeColor="text1"/>
        </w:rPr>
        <w:t xml:space="preserve"> Award for Enterprise: Innovation per la sua rivoluzionaria tecnologia di riconoscimento della forma umana.</w:t>
      </w:r>
    </w:p>
    <w:p w14:paraId="5BEE8F33" w14:textId="77777777" w:rsidR="00E839B4" w:rsidRPr="001A083E" w:rsidRDefault="00E839B4" w:rsidP="00E839B4">
      <w:pPr>
        <w:rPr>
          <w:rFonts w:ascii="Arial" w:hAnsi="Arial" w:cs="Arial"/>
          <w:color w:val="000000" w:themeColor="text1"/>
        </w:rPr>
      </w:pPr>
      <w:r w:rsidRPr="001A083E">
        <w:rPr>
          <w:rFonts w:ascii="Arial" w:hAnsi="Arial" w:cs="Arial"/>
        </w:rPr>
        <w:t>Per maggiori informazioni, consultare il sito</w:t>
      </w:r>
      <w:r w:rsidRPr="001A083E">
        <w:rPr>
          <w:rFonts w:ascii="Arial" w:hAnsi="Arial" w:cs="Arial"/>
          <w:color w:val="000000" w:themeColor="text1"/>
        </w:rPr>
        <w:t> </w:t>
      </w:r>
      <w:hyperlink r:id="rId9" w:tooltip="https://www.safetyshieldglobal.com/" w:history="1">
        <w:r w:rsidRPr="001A083E">
          <w:rPr>
            <w:rStyle w:val="Hyperlink"/>
            <w:rFonts w:ascii="Arial" w:hAnsi="Arial" w:cs="Arial"/>
            <w:color w:val="000000" w:themeColor="text1"/>
          </w:rPr>
          <w:t>safetyshieldglobal.com</w:t>
        </w:r>
      </w:hyperlink>
    </w:p>
    <w:p w14:paraId="2599C8A7" w14:textId="77777777" w:rsidR="007A2367" w:rsidRPr="001A083E" w:rsidRDefault="007A2367" w:rsidP="000919E1">
      <w:pPr>
        <w:pStyle w:val="BodyText"/>
        <w:spacing w:before="37" w:line="276" w:lineRule="auto"/>
      </w:pPr>
    </w:p>
    <w:p w14:paraId="4A04BE22" w14:textId="6DBE817A" w:rsidR="00483F85" w:rsidRPr="006D5DEF" w:rsidRDefault="00A15A47" w:rsidP="00A15A47">
      <w:pPr>
        <w:pStyle w:val="BodyText"/>
        <w:spacing w:before="37" w:line="276" w:lineRule="auto"/>
        <w:jc w:val="center"/>
      </w:pPr>
      <w:r>
        <w:t>#          #          #</w:t>
      </w:r>
    </w:p>
    <w:sectPr w:rsidR="00483F85" w:rsidRPr="006D5DEF"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E2837" w14:textId="77777777" w:rsidR="00AB7EED" w:rsidRPr="00660DCF" w:rsidRDefault="00AB7EED" w:rsidP="0006585D">
      <w:pPr>
        <w:spacing w:after="0" w:line="240" w:lineRule="auto"/>
      </w:pPr>
      <w:r w:rsidRPr="00660DCF">
        <w:separator/>
      </w:r>
    </w:p>
  </w:endnote>
  <w:endnote w:type="continuationSeparator" w:id="0">
    <w:p w14:paraId="412AEDCF" w14:textId="77777777" w:rsidR="00AB7EED" w:rsidRPr="00660DCF" w:rsidRDefault="00AB7EED" w:rsidP="0006585D">
      <w:pPr>
        <w:spacing w:after="0" w:line="240" w:lineRule="auto"/>
      </w:pPr>
      <w:r w:rsidRPr="00660DCF">
        <w:continuationSeparator/>
      </w:r>
    </w:p>
  </w:endnote>
  <w:endnote w:type="continuationNotice" w:id="1">
    <w:p w14:paraId="2D57D733" w14:textId="77777777" w:rsidR="00AB7EED" w:rsidRDefault="00AB7E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B4EA0" w14:textId="77777777" w:rsidR="00AB7EED" w:rsidRPr="00660DCF" w:rsidRDefault="00AB7EED" w:rsidP="0006585D">
      <w:pPr>
        <w:spacing w:after="0" w:line="240" w:lineRule="auto"/>
      </w:pPr>
      <w:r w:rsidRPr="00660DCF">
        <w:separator/>
      </w:r>
    </w:p>
  </w:footnote>
  <w:footnote w:type="continuationSeparator" w:id="0">
    <w:p w14:paraId="616E73D2" w14:textId="77777777" w:rsidR="00AB7EED" w:rsidRPr="00660DCF" w:rsidRDefault="00AB7EED" w:rsidP="0006585D">
      <w:pPr>
        <w:spacing w:after="0" w:line="240" w:lineRule="auto"/>
      </w:pPr>
      <w:r w:rsidRPr="00660DCF">
        <w:continuationSeparator/>
      </w:r>
    </w:p>
  </w:footnote>
  <w:footnote w:type="continuationNotice" w:id="1">
    <w:p w14:paraId="69E4EB65" w14:textId="77777777" w:rsidR="00AB7EED" w:rsidRDefault="00AB7E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FF2B5EF4-FFF2-40B4-BE49-F238E27FC236}">
                    <a16:creationId xmlns:a16="http://schemas.microsoft.com/office/drawing/2014/main" id="{7446CD60-AF51-401F-B0D2-3ED23F6F96FB}"/>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FF2B5EF4-FFF2-40B4-BE49-F238E27FC236}">
                    <a16:creationId xmlns:a16="http://schemas.microsoft.com/office/drawing/2014/main" id="{080061F6-FB49-4A3A-B774-FD7DF719934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FF2B5EF4-FFF2-40B4-BE49-F238E27FC236}">
                    <a16:creationId xmlns:a16="http://schemas.microsoft.com/office/drawing/2014/main" id="{60DFEFCA-BC2A-445E-B7BE-40247B80E83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031416276">
    <w:abstractNumId w:val="4"/>
  </w:num>
  <w:num w:numId="2" w16cid:durableId="385690051">
    <w:abstractNumId w:val="2"/>
  </w:num>
  <w:num w:numId="3" w16cid:durableId="1557005677">
    <w:abstractNumId w:val="0"/>
  </w:num>
  <w:num w:numId="4" w16cid:durableId="962659554">
    <w:abstractNumId w:val="3"/>
  </w:num>
  <w:num w:numId="5" w16cid:durableId="1642034023">
    <w:abstractNumId w:val="1"/>
  </w:num>
  <w:num w:numId="6" w16cid:durableId="4964611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0478"/>
    <w:rsid w:val="000117EF"/>
    <w:rsid w:val="000121E9"/>
    <w:rsid w:val="00015CA0"/>
    <w:rsid w:val="0001711B"/>
    <w:rsid w:val="000174FE"/>
    <w:rsid w:val="0001776F"/>
    <w:rsid w:val="00020CE0"/>
    <w:rsid w:val="00022F2C"/>
    <w:rsid w:val="000232D0"/>
    <w:rsid w:val="000241EE"/>
    <w:rsid w:val="00026D89"/>
    <w:rsid w:val="00032176"/>
    <w:rsid w:val="000323AC"/>
    <w:rsid w:val="0003318D"/>
    <w:rsid w:val="00034A86"/>
    <w:rsid w:val="00036034"/>
    <w:rsid w:val="0004337D"/>
    <w:rsid w:val="00043F61"/>
    <w:rsid w:val="00044AEC"/>
    <w:rsid w:val="000475B9"/>
    <w:rsid w:val="000477FC"/>
    <w:rsid w:val="00047DA4"/>
    <w:rsid w:val="00053A09"/>
    <w:rsid w:val="00054CF4"/>
    <w:rsid w:val="000556A9"/>
    <w:rsid w:val="0005573A"/>
    <w:rsid w:val="00055764"/>
    <w:rsid w:val="0006126D"/>
    <w:rsid w:val="00063C83"/>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8A3"/>
    <w:rsid w:val="000C4CF0"/>
    <w:rsid w:val="000D116C"/>
    <w:rsid w:val="000D1307"/>
    <w:rsid w:val="000D23B8"/>
    <w:rsid w:val="000D6F3B"/>
    <w:rsid w:val="000E5EF0"/>
    <w:rsid w:val="0010389C"/>
    <w:rsid w:val="0011158F"/>
    <w:rsid w:val="0011296C"/>
    <w:rsid w:val="00114FF5"/>
    <w:rsid w:val="00117F85"/>
    <w:rsid w:val="001200B2"/>
    <w:rsid w:val="00120AD5"/>
    <w:rsid w:val="00125C7B"/>
    <w:rsid w:val="00126700"/>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86F"/>
    <w:rsid w:val="00186F21"/>
    <w:rsid w:val="00187111"/>
    <w:rsid w:val="00187EEF"/>
    <w:rsid w:val="00191301"/>
    <w:rsid w:val="00196600"/>
    <w:rsid w:val="00197BE9"/>
    <w:rsid w:val="001A0653"/>
    <w:rsid w:val="001A083E"/>
    <w:rsid w:val="001A5A1B"/>
    <w:rsid w:val="001B02FF"/>
    <w:rsid w:val="001B0882"/>
    <w:rsid w:val="001B11CB"/>
    <w:rsid w:val="001B30D3"/>
    <w:rsid w:val="001B4965"/>
    <w:rsid w:val="001B5E18"/>
    <w:rsid w:val="001B6B39"/>
    <w:rsid w:val="001B7966"/>
    <w:rsid w:val="001C0FC2"/>
    <w:rsid w:val="001C4B46"/>
    <w:rsid w:val="001C510A"/>
    <w:rsid w:val="001C68E6"/>
    <w:rsid w:val="001C691A"/>
    <w:rsid w:val="001D18B4"/>
    <w:rsid w:val="001D1F87"/>
    <w:rsid w:val="001D2947"/>
    <w:rsid w:val="001D3093"/>
    <w:rsid w:val="001E3C93"/>
    <w:rsid w:val="001E4160"/>
    <w:rsid w:val="001F096D"/>
    <w:rsid w:val="001F1FF3"/>
    <w:rsid w:val="001F4F76"/>
    <w:rsid w:val="001F5400"/>
    <w:rsid w:val="001F554A"/>
    <w:rsid w:val="001F6455"/>
    <w:rsid w:val="001F6DA8"/>
    <w:rsid w:val="002006BB"/>
    <w:rsid w:val="00200F13"/>
    <w:rsid w:val="00201D82"/>
    <w:rsid w:val="00204605"/>
    <w:rsid w:val="00205A8B"/>
    <w:rsid w:val="00207129"/>
    <w:rsid w:val="00210EBA"/>
    <w:rsid w:val="00215B09"/>
    <w:rsid w:val="002165A2"/>
    <w:rsid w:val="002236A3"/>
    <w:rsid w:val="0022550F"/>
    <w:rsid w:val="002263F6"/>
    <w:rsid w:val="00230CDC"/>
    <w:rsid w:val="00231340"/>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0A4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3D"/>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0BE3"/>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96CA4"/>
    <w:rsid w:val="003A0B13"/>
    <w:rsid w:val="003A0D3D"/>
    <w:rsid w:val="003A504D"/>
    <w:rsid w:val="003A5914"/>
    <w:rsid w:val="003A60D1"/>
    <w:rsid w:val="003A6F80"/>
    <w:rsid w:val="003A709D"/>
    <w:rsid w:val="003A76CA"/>
    <w:rsid w:val="003B0CA3"/>
    <w:rsid w:val="003B1643"/>
    <w:rsid w:val="003B16F8"/>
    <w:rsid w:val="003B2160"/>
    <w:rsid w:val="003B2492"/>
    <w:rsid w:val="003B78C3"/>
    <w:rsid w:val="003C2EEE"/>
    <w:rsid w:val="003C483A"/>
    <w:rsid w:val="003C6CF5"/>
    <w:rsid w:val="003D1337"/>
    <w:rsid w:val="003D3582"/>
    <w:rsid w:val="003D4E55"/>
    <w:rsid w:val="003D59C5"/>
    <w:rsid w:val="003D7738"/>
    <w:rsid w:val="003D7BC8"/>
    <w:rsid w:val="003E4BF8"/>
    <w:rsid w:val="003E4C05"/>
    <w:rsid w:val="003E5492"/>
    <w:rsid w:val="003E6ECD"/>
    <w:rsid w:val="003F04FE"/>
    <w:rsid w:val="003F07CF"/>
    <w:rsid w:val="003F4917"/>
    <w:rsid w:val="003F5AFB"/>
    <w:rsid w:val="003F6BE5"/>
    <w:rsid w:val="0040053B"/>
    <w:rsid w:val="004015B2"/>
    <w:rsid w:val="00405952"/>
    <w:rsid w:val="00405ECE"/>
    <w:rsid w:val="00411340"/>
    <w:rsid w:val="00411860"/>
    <w:rsid w:val="004118BC"/>
    <w:rsid w:val="00414570"/>
    <w:rsid w:val="004147FF"/>
    <w:rsid w:val="00415F33"/>
    <w:rsid w:val="00416C76"/>
    <w:rsid w:val="00417AAA"/>
    <w:rsid w:val="0042268A"/>
    <w:rsid w:val="00422939"/>
    <w:rsid w:val="0042303B"/>
    <w:rsid w:val="00423D7F"/>
    <w:rsid w:val="0042496B"/>
    <w:rsid w:val="0042766B"/>
    <w:rsid w:val="00431E79"/>
    <w:rsid w:val="00432CB8"/>
    <w:rsid w:val="00435471"/>
    <w:rsid w:val="00436A3D"/>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5D14"/>
    <w:rsid w:val="004A65A2"/>
    <w:rsid w:val="004A6C7E"/>
    <w:rsid w:val="004A7EBB"/>
    <w:rsid w:val="004B0D13"/>
    <w:rsid w:val="004B1D13"/>
    <w:rsid w:val="004B357F"/>
    <w:rsid w:val="004B49A5"/>
    <w:rsid w:val="004B5BBD"/>
    <w:rsid w:val="004B6DE4"/>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63C7"/>
    <w:rsid w:val="004F7090"/>
    <w:rsid w:val="005054E3"/>
    <w:rsid w:val="00511E0F"/>
    <w:rsid w:val="00513554"/>
    <w:rsid w:val="00514426"/>
    <w:rsid w:val="00515627"/>
    <w:rsid w:val="0051673C"/>
    <w:rsid w:val="00517E66"/>
    <w:rsid w:val="00521FAE"/>
    <w:rsid w:val="005229F9"/>
    <w:rsid w:val="00524183"/>
    <w:rsid w:val="0052533A"/>
    <w:rsid w:val="005257AA"/>
    <w:rsid w:val="00527ADC"/>
    <w:rsid w:val="005310FA"/>
    <w:rsid w:val="00531D0B"/>
    <w:rsid w:val="005355D6"/>
    <w:rsid w:val="00542DF0"/>
    <w:rsid w:val="00545AB8"/>
    <w:rsid w:val="005474AB"/>
    <w:rsid w:val="0055547A"/>
    <w:rsid w:val="00555DD4"/>
    <w:rsid w:val="00563EEA"/>
    <w:rsid w:val="005667E9"/>
    <w:rsid w:val="005701DF"/>
    <w:rsid w:val="0057055F"/>
    <w:rsid w:val="005714CC"/>
    <w:rsid w:val="0057251B"/>
    <w:rsid w:val="005741DC"/>
    <w:rsid w:val="0057459A"/>
    <w:rsid w:val="00575EA0"/>
    <w:rsid w:val="0059062B"/>
    <w:rsid w:val="00592AB5"/>
    <w:rsid w:val="005947AA"/>
    <w:rsid w:val="005A1115"/>
    <w:rsid w:val="005A114B"/>
    <w:rsid w:val="005A134A"/>
    <w:rsid w:val="005A3EBF"/>
    <w:rsid w:val="005B0B9A"/>
    <w:rsid w:val="005B526A"/>
    <w:rsid w:val="005B71AD"/>
    <w:rsid w:val="005C2964"/>
    <w:rsid w:val="005C63C0"/>
    <w:rsid w:val="005D0475"/>
    <w:rsid w:val="005D2C5F"/>
    <w:rsid w:val="005D3CCE"/>
    <w:rsid w:val="005D583D"/>
    <w:rsid w:val="005D6CCC"/>
    <w:rsid w:val="005D7DA9"/>
    <w:rsid w:val="005E2E5E"/>
    <w:rsid w:val="005E3440"/>
    <w:rsid w:val="005E344E"/>
    <w:rsid w:val="005E349C"/>
    <w:rsid w:val="005E3E19"/>
    <w:rsid w:val="005E6281"/>
    <w:rsid w:val="005E72D8"/>
    <w:rsid w:val="005F0575"/>
    <w:rsid w:val="005F3CBE"/>
    <w:rsid w:val="005F50A0"/>
    <w:rsid w:val="006000E9"/>
    <w:rsid w:val="0060211C"/>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39CC"/>
    <w:rsid w:val="00675C96"/>
    <w:rsid w:val="00676809"/>
    <w:rsid w:val="00676D45"/>
    <w:rsid w:val="00677111"/>
    <w:rsid w:val="00680FBA"/>
    <w:rsid w:val="006838F2"/>
    <w:rsid w:val="006840BC"/>
    <w:rsid w:val="006856D3"/>
    <w:rsid w:val="006862AC"/>
    <w:rsid w:val="006862CC"/>
    <w:rsid w:val="00691673"/>
    <w:rsid w:val="006969B4"/>
    <w:rsid w:val="00696BF2"/>
    <w:rsid w:val="00696CC7"/>
    <w:rsid w:val="006974BA"/>
    <w:rsid w:val="006A09B2"/>
    <w:rsid w:val="006A2983"/>
    <w:rsid w:val="006A32C1"/>
    <w:rsid w:val="006A6C52"/>
    <w:rsid w:val="006B013E"/>
    <w:rsid w:val="006B33D6"/>
    <w:rsid w:val="006B676E"/>
    <w:rsid w:val="006B69C4"/>
    <w:rsid w:val="006B7C42"/>
    <w:rsid w:val="006C2395"/>
    <w:rsid w:val="006C272A"/>
    <w:rsid w:val="006C346B"/>
    <w:rsid w:val="006C3555"/>
    <w:rsid w:val="006C5577"/>
    <w:rsid w:val="006C608D"/>
    <w:rsid w:val="006C7B91"/>
    <w:rsid w:val="006D14C2"/>
    <w:rsid w:val="006D2F86"/>
    <w:rsid w:val="006D3171"/>
    <w:rsid w:val="006D3302"/>
    <w:rsid w:val="006D5DEF"/>
    <w:rsid w:val="006E1451"/>
    <w:rsid w:val="006E45E7"/>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16777"/>
    <w:rsid w:val="00720DC1"/>
    <w:rsid w:val="00721877"/>
    <w:rsid w:val="007231E3"/>
    <w:rsid w:val="00724975"/>
    <w:rsid w:val="00725ECC"/>
    <w:rsid w:val="00726109"/>
    <w:rsid w:val="007271BB"/>
    <w:rsid w:val="0072788D"/>
    <w:rsid w:val="00730884"/>
    <w:rsid w:val="00731FC7"/>
    <w:rsid w:val="00734EFD"/>
    <w:rsid w:val="00737CB2"/>
    <w:rsid w:val="007427DE"/>
    <w:rsid w:val="007456AC"/>
    <w:rsid w:val="00745913"/>
    <w:rsid w:val="00745D7D"/>
    <w:rsid w:val="00746C23"/>
    <w:rsid w:val="00750643"/>
    <w:rsid w:val="00751416"/>
    <w:rsid w:val="007516B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87D04"/>
    <w:rsid w:val="00791C94"/>
    <w:rsid w:val="0079614E"/>
    <w:rsid w:val="007961DD"/>
    <w:rsid w:val="0079628F"/>
    <w:rsid w:val="007A2367"/>
    <w:rsid w:val="007A3E28"/>
    <w:rsid w:val="007B34A0"/>
    <w:rsid w:val="007C2749"/>
    <w:rsid w:val="007C3523"/>
    <w:rsid w:val="007C48FB"/>
    <w:rsid w:val="007C70D0"/>
    <w:rsid w:val="007C79D7"/>
    <w:rsid w:val="007D0B05"/>
    <w:rsid w:val="007D140F"/>
    <w:rsid w:val="007D6FAB"/>
    <w:rsid w:val="007D70B8"/>
    <w:rsid w:val="007D71AE"/>
    <w:rsid w:val="007D726A"/>
    <w:rsid w:val="007E0D99"/>
    <w:rsid w:val="007E0E38"/>
    <w:rsid w:val="007E2D4F"/>
    <w:rsid w:val="007E3124"/>
    <w:rsid w:val="007E314A"/>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47E36"/>
    <w:rsid w:val="00863FC8"/>
    <w:rsid w:val="00866CF1"/>
    <w:rsid w:val="00866DD9"/>
    <w:rsid w:val="008670C3"/>
    <w:rsid w:val="00872AB5"/>
    <w:rsid w:val="00873CFD"/>
    <w:rsid w:val="00873EED"/>
    <w:rsid w:val="0087402B"/>
    <w:rsid w:val="00875F4E"/>
    <w:rsid w:val="00876585"/>
    <w:rsid w:val="0088106E"/>
    <w:rsid w:val="00884F69"/>
    <w:rsid w:val="00885FBB"/>
    <w:rsid w:val="00887F29"/>
    <w:rsid w:val="00891E69"/>
    <w:rsid w:val="008922D1"/>
    <w:rsid w:val="008971A7"/>
    <w:rsid w:val="008A06BD"/>
    <w:rsid w:val="008A1942"/>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6F23"/>
    <w:rsid w:val="008E73C2"/>
    <w:rsid w:val="008F03D2"/>
    <w:rsid w:val="008F33AD"/>
    <w:rsid w:val="008F795B"/>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37FE8"/>
    <w:rsid w:val="00941A9A"/>
    <w:rsid w:val="009429D5"/>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4102"/>
    <w:rsid w:val="00975589"/>
    <w:rsid w:val="00977590"/>
    <w:rsid w:val="009855BF"/>
    <w:rsid w:val="00991808"/>
    <w:rsid w:val="00991B4F"/>
    <w:rsid w:val="00994570"/>
    <w:rsid w:val="00994F49"/>
    <w:rsid w:val="009A6861"/>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9F374D"/>
    <w:rsid w:val="00A0182C"/>
    <w:rsid w:val="00A02016"/>
    <w:rsid w:val="00A05223"/>
    <w:rsid w:val="00A12DEE"/>
    <w:rsid w:val="00A15A47"/>
    <w:rsid w:val="00A17870"/>
    <w:rsid w:val="00A2437D"/>
    <w:rsid w:val="00A26B66"/>
    <w:rsid w:val="00A2733C"/>
    <w:rsid w:val="00A305F6"/>
    <w:rsid w:val="00A30DEE"/>
    <w:rsid w:val="00A339B9"/>
    <w:rsid w:val="00A36FD0"/>
    <w:rsid w:val="00A4022D"/>
    <w:rsid w:val="00A40B99"/>
    <w:rsid w:val="00A42C1F"/>
    <w:rsid w:val="00A4421B"/>
    <w:rsid w:val="00A459DD"/>
    <w:rsid w:val="00A460F1"/>
    <w:rsid w:val="00A46A51"/>
    <w:rsid w:val="00A50696"/>
    <w:rsid w:val="00A511BC"/>
    <w:rsid w:val="00A52C0A"/>
    <w:rsid w:val="00A5308D"/>
    <w:rsid w:val="00A53670"/>
    <w:rsid w:val="00A5376A"/>
    <w:rsid w:val="00A56199"/>
    <w:rsid w:val="00A60556"/>
    <w:rsid w:val="00A6141B"/>
    <w:rsid w:val="00A62236"/>
    <w:rsid w:val="00A62AC5"/>
    <w:rsid w:val="00A63F88"/>
    <w:rsid w:val="00A65D23"/>
    <w:rsid w:val="00A70A84"/>
    <w:rsid w:val="00A70DE9"/>
    <w:rsid w:val="00A72F5D"/>
    <w:rsid w:val="00A74C71"/>
    <w:rsid w:val="00A74E78"/>
    <w:rsid w:val="00A77C3B"/>
    <w:rsid w:val="00A80081"/>
    <w:rsid w:val="00A81479"/>
    <w:rsid w:val="00A8265B"/>
    <w:rsid w:val="00A84711"/>
    <w:rsid w:val="00A906F9"/>
    <w:rsid w:val="00A92ABD"/>
    <w:rsid w:val="00A930AB"/>
    <w:rsid w:val="00A9397F"/>
    <w:rsid w:val="00AA04AB"/>
    <w:rsid w:val="00AA0B55"/>
    <w:rsid w:val="00AA1356"/>
    <w:rsid w:val="00AA34D4"/>
    <w:rsid w:val="00AA493E"/>
    <w:rsid w:val="00AA515E"/>
    <w:rsid w:val="00AA7599"/>
    <w:rsid w:val="00AA7BB7"/>
    <w:rsid w:val="00AA7CE2"/>
    <w:rsid w:val="00AB2F98"/>
    <w:rsid w:val="00AB4005"/>
    <w:rsid w:val="00AB7523"/>
    <w:rsid w:val="00AB7EED"/>
    <w:rsid w:val="00AC0368"/>
    <w:rsid w:val="00AC155E"/>
    <w:rsid w:val="00AC40C5"/>
    <w:rsid w:val="00AC4F40"/>
    <w:rsid w:val="00AC618C"/>
    <w:rsid w:val="00AD1DC1"/>
    <w:rsid w:val="00AD2AF3"/>
    <w:rsid w:val="00AD2EE6"/>
    <w:rsid w:val="00AD573D"/>
    <w:rsid w:val="00AD7CFD"/>
    <w:rsid w:val="00AE6672"/>
    <w:rsid w:val="00AE7650"/>
    <w:rsid w:val="00AF6AF7"/>
    <w:rsid w:val="00B01A88"/>
    <w:rsid w:val="00B036D1"/>
    <w:rsid w:val="00B04455"/>
    <w:rsid w:val="00B04692"/>
    <w:rsid w:val="00B073C8"/>
    <w:rsid w:val="00B12674"/>
    <w:rsid w:val="00B13B91"/>
    <w:rsid w:val="00B14F2C"/>
    <w:rsid w:val="00B214E3"/>
    <w:rsid w:val="00B23905"/>
    <w:rsid w:val="00B23E2E"/>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63E83"/>
    <w:rsid w:val="00B71E5F"/>
    <w:rsid w:val="00B728D3"/>
    <w:rsid w:val="00B7372F"/>
    <w:rsid w:val="00B73AF3"/>
    <w:rsid w:val="00B73C24"/>
    <w:rsid w:val="00B74D7D"/>
    <w:rsid w:val="00B8164E"/>
    <w:rsid w:val="00B8397F"/>
    <w:rsid w:val="00B84A2C"/>
    <w:rsid w:val="00B860CC"/>
    <w:rsid w:val="00B938E8"/>
    <w:rsid w:val="00B9499B"/>
    <w:rsid w:val="00B94B1B"/>
    <w:rsid w:val="00B96705"/>
    <w:rsid w:val="00B9671F"/>
    <w:rsid w:val="00B97E6C"/>
    <w:rsid w:val="00BA00A3"/>
    <w:rsid w:val="00BA0539"/>
    <w:rsid w:val="00BA082E"/>
    <w:rsid w:val="00BA177B"/>
    <w:rsid w:val="00BA58A5"/>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1AE2"/>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B2"/>
    <w:rsid w:val="00C66AC5"/>
    <w:rsid w:val="00C7049B"/>
    <w:rsid w:val="00C70686"/>
    <w:rsid w:val="00C80363"/>
    <w:rsid w:val="00C86B2B"/>
    <w:rsid w:val="00C9398C"/>
    <w:rsid w:val="00C97167"/>
    <w:rsid w:val="00C97BAF"/>
    <w:rsid w:val="00C97DB4"/>
    <w:rsid w:val="00CA14B1"/>
    <w:rsid w:val="00CA2868"/>
    <w:rsid w:val="00CA3145"/>
    <w:rsid w:val="00CA47B8"/>
    <w:rsid w:val="00CA5A12"/>
    <w:rsid w:val="00CA61DA"/>
    <w:rsid w:val="00CA7713"/>
    <w:rsid w:val="00CB00E8"/>
    <w:rsid w:val="00CB1A14"/>
    <w:rsid w:val="00CB37F7"/>
    <w:rsid w:val="00CB4EE2"/>
    <w:rsid w:val="00CB5A19"/>
    <w:rsid w:val="00CB5EBE"/>
    <w:rsid w:val="00CC3A24"/>
    <w:rsid w:val="00CC4BE9"/>
    <w:rsid w:val="00CC4EDD"/>
    <w:rsid w:val="00CD013C"/>
    <w:rsid w:val="00CD0F92"/>
    <w:rsid w:val="00CD2071"/>
    <w:rsid w:val="00CD6B3A"/>
    <w:rsid w:val="00CD7F14"/>
    <w:rsid w:val="00CE0392"/>
    <w:rsid w:val="00CE0A59"/>
    <w:rsid w:val="00CE2AD4"/>
    <w:rsid w:val="00CE32F7"/>
    <w:rsid w:val="00CE52FB"/>
    <w:rsid w:val="00CE68D5"/>
    <w:rsid w:val="00CF1665"/>
    <w:rsid w:val="00CF2734"/>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6A4A"/>
    <w:rsid w:val="00D17FB4"/>
    <w:rsid w:val="00D21BAF"/>
    <w:rsid w:val="00D222B2"/>
    <w:rsid w:val="00D2272D"/>
    <w:rsid w:val="00D228FA"/>
    <w:rsid w:val="00D27DE4"/>
    <w:rsid w:val="00D303F9"/>
    <w:rsid w:val="00D31672"/>
    <w:rsid w:val="00D3250F"/>
    <w:rsid w:val="00D326C6"/>
    <w:rsid w:val="00D32812"/>
    <w:rsid w:val="00D35EF1"/>
    <w:rsid w:val="00D3603C"/>
    <w:rsid w:val="00D36E51"/>
    <w:rsid w:val="00D372C4"/>
    <w:rsid w:val="00D4215B"/>
    <w:rsid w:val="00D4368A"/>
    <w:rsid w:val="00D4633B"/>
    <w:rsid w:val="00D464A9"/>
    <w:rsid w:val="00D46C15"/>
    <w:rsid w:val="00D504FC"/>
    <w:rsid w:val="00D54350"/>
    <w:rsid w:val="00D5532E"/>
    <w:rsid w:val="00D5703B"/>
    <w:rsid w:val="00D60BB7"/>
    <w:rsid w:val="00D627F0"/>
    <w:rsid w:val="00D71F63"/>
    <w:rsid w:val="00D737CA"/>
    <w:rsid w:val="00D748EB"/>
    <w:rsid w:val="00D75C9E"/>
    <w:rsid w:val="00D76863"/>
    <w:rsid w:val="00D7778D"/>
    <w:rsid w:val="00D80DC7"/>
    <w:rsid w:val="00D810B5"/>
    <w:rsid w:val="00D825FE"/>
    <w:rsid w:val="00D826EC"/>
    <w:rsid w:val="00D86CAE"/>
    <w:rsid w:val="00D87D36"/>
    <w:rsid w:val="00D93BC5"/>
    <w:rsid w:val="00D9627F"/>
    <w:rsid w:val="00D96E02"/>
    <w:rsid w:val="00DA008B"/>
    <w:rsid w:val="00DA0C2D"/>
    <w:rsid w:val="00DA1362"/>
    <w:rsid w:val="00DA14D9"/>
    <w:rsid w:val="00DA2409"/>
    <w:rsid w:val="00DA2534"/>
    <w:rsid w:val="00DA2FD3"/>
    <w:rsid w:val="00DB4821"/>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5DE8"/>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09A4"/>
    <w:rsid w:val="00E54060"/>
    <w:rsid w:val="00E547DE"/>
    <w:rsid w:val="00E55BF4"/>
    <w:rsid w:val="00E563AB"/>
    <w:rsid w:val="00E57A47"/>
    <w:rsid w:val="00E67379"/>
    <w:rsid w:val="00E674EF"/>
    <w:rsid w:val="00E719E7"/>
    <w:rsid w:val="00E724D2"/>
    <w:rsid w:val="00E73647"/>
    <w:rsid w:val="00E74C9D"/>
    <w:rsid w:val="00E762F0"/>
    <w:rsid w:val="00E76C51"/>
    <w:rsid w:val="00E8023C"/>
    <w:rsid w:val="00E8037F"/>
    <w:rsid w:val="00E81972"/>
    <w:rsid w:val="00E839B4"/>
    <w:rsid w:val="00E92BC5"/>
    <w:rsid w:val="00E96452"/>
    <w:rsid w:val="00E97FD2"/>
    <w:rsid w:val="00EA1F59"/>
    <w:rsid w:val="00EA37AE"/>
    <w:rsid w:val="00EA6331"/>
    <w:rsid w:val="00EA65CE"/>
    <w:rsid w:val="00EB0265"/>
    <w:rsid w:val="00EB1290"/>
    <w:rsid w:val="00EB2EC5"/>
    <w:rsid w:val="00EB4376"/>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2352"/>
    <w:rsid w:val="00F148B4"/>
    <w:rsid w:val="00F22FEB"/>
    <w:rsid w:val="00F27C34"/>
    <w:rsid w:val="00F31728"/>
    <w:rsid w:val="00F349C5"/>
    <w:rsid w:val="00F412C3"/>
    <w:rsid w:val="00F4571F"/>
    <w:rsid w:val="00F45E7C"/>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7380"/>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9DB8454"/>
    <w:rsid w:val="1AF31694"/>
    <w:rsid w:val="1B012EF6"/>
    <w:rsid w:val="1D121A1A"/>
    <w:rsid w:val="1D5DC824"/>
    <w:rsid w:val="1D92AF29"/>
    <w:rsid w:val="1E93B286"/>
    <w:rsid w:val="1FED932D"/>
    <w:rsid w:val="20450E2D"/>
    <w:rsid w:val="20B29CFA"/>
    <w:rsid w:val="20C78531"/>
    <w:rsid w:val="21F6319B"/>
    <w:rsid w:val="228776AA"/>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0CE039"/>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B218D7"/>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AAAC0"/>
  <w15:chartTrackingRefBased/>
  <w15:docId w15:val="{8CBA24D6-AE48-45ED-9403-72A601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t-IT"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it-IT"/>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rsid w:val="00737CB2"/>
    <w:rPr>
      <w:sz w:val="20"/>
      <w:szCs w:val="20"/>
      <w:lang w:val="it-IT"/>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it-IT"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CommentSubject">
    <w:name w:val="annotation subject"/>
    <w:basedOn w:val="CommentText"/>
    <w:next w:val="CommentText"/>
    <w:link w:val="CommentSubjectChar"/>
    <w:uiPriority w:val="99"/>
    <w:semiHidden/>
    <w:unhideWhenUsed/>
    <w:rsid w:val="00627C43"/>
    <w:rPr>
      <w:b/>
      <w:bCs/>
    </w:rPr>
  </w:style>
  <w:style w:type="character" w:customStyle="1" w:styleId="CommentSubjectChar">
    <w:name w:val="Comment Subject Char"/>
    <w:basedOn w:val="CommentTextChar"/>
    <w:link w:val="CommentSubject"/>
    <w:uiPriority w:val="99"/>
    <w:semiHidden/>
    <w:rsid w:val="00627C43"/>
    <w:rPr>
      <w:b/>
      <w:bCs/>
      <w:sz w:val="20"/>
      <w:szCs w:val="20"/>
      <w:lang w:val="it-IT"/>
    </w:rPr>
  </w:style>
  <w:style w:type="character" w:customStyle="1" w:styleId="Mention1">
    <w:name w:val="Mention1"/>
    <w:basedOn w:val="DefaultParagraphFon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fetyshieldglob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4892e5-f1bf-4de3-821b-0faa98b172a4}" enabled="1" method="Standard" siteId="{000f99b4-4d5c-4fe0-83b1-a1254876c5e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525</cp:revision>
  <cp:lastPrinted>2026-01-27T13:41:00Z</cp:lastPrinted>
  <dcterms:created xsi:type="dcterms:W3CDTF">2025-01-15T13:57:00Z</dcterms:created>
  <dcterms:modified xsi:type="dcterms:W3CDTF">2026-06-24T13:15:00Z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